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>
      <w:pPr>
        <w:pStyle w:val="3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44</w:t>
      </w: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61312;mso-width-relative:page;mso-height-relative:page;" filled="f" stroked="t" coordsize="21600,21600" o:gfxdata="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21uVw1gAAAAcBAAAPAAAAAAAAAAEAIAAAADgAAABkcnMvZG93bnJldi54bWxQ&#10;SwECFAAUAAAACACHTuJAI9TIgOMBAACrAwAADgAAAAAAAAABACAAAAA7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12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11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国务院“互联网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+督查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”平台群众留言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承办单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件，还有5件正在办理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2387件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2341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件正在办理；《省长信箱》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全部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办结；《市长信箱》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44625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44506</w:t>
      </w:r>
      <w:r>
        <w:rPr>
          <w:rFonts w:ascii="仿宋" w:hAnsi="仿宋" w:eastAsia="仿宋" w:cs="仿宋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119</w:t>
      </w:r>
      <w:r>
        <w:rPr>
          <w:rFonts w:ascii="仿宋" w:hAnsi="仿宋" w:eastAsia="仿宋" w:cs="仿宋"/>
          <w:sz w:val="32"/>
          <w:szCs w:val="32"/>
        </w:rPr>
        <w:t>件正在办理，办结率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99.7</w:t>
      </w:r>
      <w:r>
        <w:rPr>
          <w:rFonts w:ascii="仿宋" w:hAnsi="仿宋" w:eastAsia="仿宋" w:cs="仿宋"/>
          <w:sz w:val="32"/>
          <w:szCs w:val="32"/>
        </w:rPr>
        <w:t>%。其中属于社保问题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10546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23.6</w:t>
      </w:r>
      <w:r>
        <w:rPr>
          <w:rFonts w:ascii="仿宋" w:hAnsi="仿宋" w:eastAsia="仿宋" w:cs="仿宋"/>
          <w:sz w:val="32"/>
          <w:szCs w:val="32"/>
        </w:rPr>
        <w:t>%；住建问题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9612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21.5</w:t>
      </w:r>
      <w:r>
        <w:rPr>
          <w:rFonts w:ascii="仿宋" w:hAnsi="仿宋" w:eastAsia="仿宋" w:cs="仿宋"/>
          <w:sz w:val="32"/>
          <w:szCs w:val="32"/>
        </w:rPr>
        <w:t>%；水、电、气问题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8497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19.0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，其中停水问题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件，占水电气问题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22.2%</w:t>
      </w:r>
      <w:r>
        <w:rPr>
          <w:rFonts w:ascii="仿宋" w:hAnsi="仿宋" w:eastAsia="仿宋" w:cs="仿宋"/>
          <w:sz w:val="32"/>
          <w:szCs w:val="32"/>
        </w:rPr>
        <w:t>；医保问题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2610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5.9</w:t>
      </w:r>
      <w:r>
        <w:rPr>
          <w:rFonts w:ascii="仿宋" w:hAnsi="仿宋" w:eastAsia="仿宋" w:cs="仿宋"/>
          <w:sz w:val="32"/>
          <w:szCs w:val="32"/>
        </w:rPr>
        <w:t>%；交通问题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1698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消费纠纷问题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1035件，占2.3%；</w:t>
      </w:r>
      <w:r>
        <w:rPr>
          <w:rFonts w:ascii="仿宋" w:hAnsi="仿宋" w:eastAsia="仿宋" w:cs="仿宋"/>
          <w:sz w:val="32"/>
          <w:szCs w:val="32"/>
        </w:rPr>
        <w:t>行政执法问题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825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1.9</w:t>
      </w:r>
      <w:r>
        <w:rPr>
          <w:rFonts w:ascii="仿宋" w:hAnsi="仿宋" w:eastAsia="仿宋" w:cs="仿宋"/>
          <w:sz w:val="32"/>
          <w:szCs w:val="32"/>
        </w:rPr>
        <w:t>%；住房公积金问题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733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城市卫生、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环境污染和三农等其它问题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9069件，占20.3%。</w:t>
      </w:r>
    </w:p>
    <w:p>
      <w:pPr>
        <w:ind w:firstLine="642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一、11月份群众反映比较突出的问题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1.违章建筑问题。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近来有市民反映违章建筑问题，如凯虹市场内部诸多商户私装门斗、铁西区中兴大厦扩建大门等。由于执法部门监管和查处不力，商户们纷纷跟风效仿。因这一情况存在较多，接到举报后又不能选择性执法只查处一家，但全部拆除又难以进行，所以举报的问题迟迟得不到有效解决。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2.道路施工完成不及时移交问题。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一段时间以来，有市民反映铁西区莱茵河畔回迁楼前兴红路下水井盖松动异响、铁东区东郊街路下水井堵塞等问题。以上道路因承建单位没有进行顺利交接，致使道路的维护始终处于无责任单位管理状态，问题发生后得不到有效解决。</w:t>
      </w:r>
    </w:p>
    <w:p>
      <w:pPr>
        <w:numPr>
          <w:ilvl w:val="0"/>
          <w:numId w:val="0"/>
        </w:numPr>
        <w:ind w:firstLine="642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3.乡镇供热不达标问题。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近期，市民反映乡镇供热问题有所增多。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供热期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开始，有些乡镇小区还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未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供热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室内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温度不达标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三是收费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标准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自行定价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不收余热费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等。以上三方面反映较多。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月份群众的意见和建议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1.应清雪及时且合理规划清雪路线。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近期，有市民反映市内清雪不及时，主干路清理彻底的时间较长，巷路纬路清雪动作缓慢，如近期超强降雪后迎宾小学和南河小学附近路段未能及时清雪，导致学生上下学行走不便，有安全隐患。市民建议雪停就动，及时清净，优先清理中小学校附近路段，保障学生及车辆安全通行。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2.应增设出租车换电站。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一段时间以来，有红旗出租车司机打电话反映市内换电站较少，每次换电时需要长时间排队等候，影响出租车运营。司机建议应合理增设换电站，提高换电效率，更好地服务出租车运营。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3.应明确部分道路的路灯维护单位。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一段时间以来，有市民反映道路无路灯或路灯不亮问题，交办相关部门都答复不是责任权属，如铁东区八马路南一纬至中央路之间没有路灯、铁西区审计局旁海银帝景和海银御景之间路段路灯不亮、铁西区滨河家园D20号楼东侧与广场之间的路段路灯不亮等，影响夜间出行。市民建议明确以上道路的责任单位，使得问题能够及时解决。</w:t>
      </w:r>
    </w:p>
    <w:p>
      <w:pPr>
        <w:ind w:firstLine="642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月份解决比较好的几个问题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1.双辽市政府解决垃圾桶污染环境和消费纠纷问题。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双辽市居民打电话反映，双辽市公安局北侧的早市旁放置了一个大型垃圾桶，严重污染周围环境，影响附近商户经营，建议更换位置。经双辽市公用事业服务中心处理，工作人员将垃圾埇进行了迁移。</w:t>
      </w:r>
    </w:p>
    <w:p>
      <w:pPr>
        <w:pStyle w:val="2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双辽市市民李某打电话反映，其于2023年3月在物华楼南门的梦金园金店购买了一个金镯子，消费两万两千元。现镯子损坏，要求商家帮助维修或退款。经双辽市市场监督管理局协调，该商家在维修好镯子的基础上赔偿了反映人400元。   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2.梨树县政府解决出具证明和补缴社保问题。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梨树县居民张某打电话反映，其要将爱人的户口从外地迁回，派出所告知需要村委会出具落户证明，自行与村委会沟通未果，要求帮助解决。经交办，梨树县梨树镇后房村村委会为反映人出具了落户证明。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市民胡某打电话反映，其在梨树县社保局打印了补缴2006年至2015年社保费的单据，后到梨树县政务大厅税务窗口缴费时被告知无法查询到补缴信息，要求帮助解决。经梨树县税务局核查，因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数据传输有误导致无法查询到信息。在税务局协调社保局重新推送缴费信息后，反映人补缴成功。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3.伊通县政府解决拖欠工资和开放路段问题。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伊通县居民刘某打电话反映，其在中青九洲建设集团有限公司伊通县第一人民医院建设工地打工，几天前被辞退后共拖欠其24900元工资未发放，要求帮助解决。经伊通满族自治县劳动保障监察大队调查处理，该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结清了拖欠的工资。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伊通县居民打电话反映，伊通县职教中心后侧路因建校舍楼被封堵数日，现已停止施工，建议将此路开放。为方便居民出行，伊通县教育局责成施工单位开放了该路段。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4.铁东区政府解决多收供热费问题。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铁东区凤凰城小区17号楼1单元业主打电话反映，物业多收了其家2.2㎡的供热费，物业承诺给其退费，但是每次其联系物业退款时，都被物业以各种理由拒绝，要求帮助解决。经铁东区平东街道处理，物业将多收取的供热费进行了返还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5.铁西区政府解决返还装修保证金问题。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铁西区阳光首府5号楼业主陈某打电话反映，其2019年向物业缴纳了装修保证金500元至今未返还，多次联系物业一直推脱，要求帮助解决。经铁西区英雄街文苑社区沟通协调，物业返还了装修保证金。</w:t>
      </w:r>
    </w:p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6.市社保局解决单位欠缴问题。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冯某打电话反映，其侄女是四平昊融银业职工，单位欠缴其2004-2007年的失业险，因为欠缴无法自行缴纳养老保险，导致无法享受4050社保补贴，希望帮助处理。经市社保局处理，四平昊融银业对反映人2004年至2007年的失业保险费进行了补缴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7.市市场监督管理局解决退款问题。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买家陆某打电话反映，其通过网上平台购买铁西区中兴大厦璇璇工作室的三件马甲，共消费378元，收到货后发现3件马甲均无吊牌，网上申请退货退款商家拒绝，要求帮助处理。经市市场监督管理局西二分局协调处理，该商家全额退还了费用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8.市住建局解决路灯不亮问题。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市民打电话反映，中央西路志诚中央公园KTV门前路段的路灯不亮8天了，影响出行，要求解决。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市住建局接到交办后，责成铁西路灯维护所对路灯进行了维修，恢复了照明。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9.市社保局解决发放工资问题。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市民打电话反映，其母亲袁某11月份的社保工资未开，要求帮助处理。经市社保局调查处理，反映人的工资于11月23日进行了发放。</w:t>
      </w:r>
    </w:p>
    <w:p>
      <w:pPr>
        <w:pStyle w:val="2"/>
        <w:ind w:firstLine="642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10.四平热力有限公司解决路面破损问题。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阳光新城小区居民刘某打电话反映，供热公司在C19号楼东侧施工结束后没有将沥青路面进行恢复，影响小区居民出行，要求解决。经四平热力有限公司施工人员现场处理，路面恢复了原貌。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 xml:space="preserve">签发:栾国辉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  编辑：张贺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4445" r="10160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20"/>
                          <a:chOff x="0" y="0"/>
                          <a:chExt cx="9195" cy="135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2.4pt;height:68.6pt;width:411.7pt;z-index:251660288;mso-width-relative:page;mso-height-relative:page;" coordsize="9195,1359" o:gfxdata="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SubVB1wAAAAcBAAAPAAAA&#10;AAAAAAEAIAAAADgAAABkcnMvZG93bnJldi54bWxQSwECFAAUAAAACACHTuJAnleNB3ICAADyBgAA&#10;DgAAAAAAAAABACAAAAA8AQAAZHJzL2Uyb0RvYy54bWxQSwUGAAAAAAYABgBZAQAAIAYAAAAA&#10;">
                <o:lock v:ext="edit" aspectratio="f"/>
                <v:line id="_x0000_s1026" o:spid="_x0000_s1026" o:spt="20" style="position:absolute;left:15;top:0;height:0;width:9180;" filled="f" stroked="t" coordsize="21600,21600" o:gfxdata="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sAj4S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O4mH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>
      <w:pPr>
        <w:spacing w:line="620" w:lineRule="exact"/>
        <w:ind w:firstLine="6080" w:firstLineChars="19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（共印130份）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县（市）区、市政府有关部门办理情况</w:t>
      </w:r>
    </w:p>
    <w:tbl>
      <w:tblPr>
        <w:tblStyle w:val="6"/>
        <w:tblW w:w="9255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915"/>
        <w:gridCol w:w="870"/>
        <w:gridCol w:w="2880"/>
        <w:gridCol w:w="88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梨树县政府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2095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双辽市政府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1557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铁东区政府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1090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铁西区政府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965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伊通县政府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903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电信四平分公司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四平热力有限公司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535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中核四平水务集团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市文广旅体局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移动四平分公司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市住房公积金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市社保局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市银保监局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四发集团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联通四平分公司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DhhZmQwOTk3M2UyNWNiMDg4OWFmYmM4MjQ5NjIifQ=="/>
  </w:docVars>
  <w:rsids>
    <w:rsidRoot w:val="7AA92322"/>
    <w:rsid w:val="00794638"/>
    <w:rsid w:val="009A0211"/>
    <w:rsid w:val="00E90533"/>
    <w:rsid w:val="01752774"/>
    <w:rsid w:val="01BB7833"/>
    <w:rsid w:val="02C755F7"/>
    <w:rsid w:val="03A32673"/>
    <w:rsid w:val="04B2316F"/>
    <w:rsid w:val="05EC0902"/>
    <w:rsid w:val="06AE5BB8"/>
    <w:rsid w:val="075D5F28"/>
    <w:rsid w:val="07F77BC7"/>
    <w:rsid w:val="082F2D28"/>
    <w:rsid w:val="09C15C02"/>
    <w:rsid w:val="09C27C29"/>
    <w:rsid w:val="0AA73020"/>
    <w:rsid w:val="0AA83E77"/>
    <w:rsid w:val="0BCF0AAA"/>
    <w:rsid w:val="0C655925"/>
    <w:rsid w:val="0D6D0128"/>
    <w:rsid w:val="0DC67C8B"/>
    <w:rsid w:val="0F2E3D3A"/>
    <w:rsid w:val="0FBC54A1"/>
    <w:rsid w:val="101C0036"/>
    <w:rsid w:val="108300B5"/>
    <w:rsid w:val="10E22816"/>
    <w:rsid w:val="10EA124F"/>
    <w:rsid w:val="11531836"/>
    <w:rsid w:val="11863BF5"/>
    <w:rsid w:val="11BA18B5"/>
    <w:rsid w:val="11C73FD2"/>
    <w:rsid w:val="12185442"/>
    <w:rsid w:val="1237354A"/>
    <w:rsid w:val="13CB7DA9"/>
    <w:rsid w:val="15BE749A"/>
    <w:rsid w:val="16E21E5E"/>
    <w:rsid w:val="17A82FC2"/>
    <w:rsid w:val="188B112C"/>
    <w:rsid w:val="1A54392B"/>
    <w:rsid w:val="1A7B3BAB"/>
    <w:rsid w:val="1B8D003A"/>
    <w:rsid w:val="1BBB6955"/>
    <w:rsid w:val="1BC3580A"/>
    <w:rsid w:val="1BCD0437"/>
    <w:rsid w:val="1BFF3571"/>
    <w:rsid w:val="1E02591A"/>
    <w:rsid w:val="1F2B3DF2"/>
    <w:rsid w:val="1FB57B5F"/>
    <w:rsid w:val="200563F1"/>
    <w:rsid w:val="200C59D1"/>
    <w:rsid w:val="20126D60"/>
    <w:rsid w:val="204C2272"/>
    <w:rsid w:val="22B365D8"/>
    <w:rsid w:val="24207C9D"/>
    <w:rsid w:val="24DE36B4"/>
    <w:rsid w:val="26751DF6"/>
    <w:rsid w:val="268A4DCA"/>
    <w:rsid w:val="268B33C8"/>
    <w:rsid w:val="26D62895"/>
    <w:rsid w:val="26F5BB11"/>
    <w:rsid w:val="272A0E33"/>
    <w:rsid w:val="2749750B"/>
    <w:rsid w:val="27A42993"/>
    <w:rsid w:val="27DE153B"/>
    <w:rsid w:val="28BE69DC"/>
    <w:rsid w:val="29F2776C"/>
    <w:rsid w:val="2A5561C7"/>
    <w:rsid w:val="2AAA4765"/>
    <w:rsid w:val="2AC9548B"/>
    <w:rsid w:val="2B3E1A6E"/>
    <w:rsid w:val="2B3E32C8"/>
    <w:rsid w:val="2B4029D3"/>
    <w:rsid w:val="2B5446D0"/>
    <w:rsid w:val="2CAB76A0"/>
    <w:rsid w:val="2D8868B3"/>
    <w:rsid w:val="2D8F19F0"/>
    <w:rsid w:val="2E921798"/>
    <w:rsid w:val="2EEA15D4"/>
    <w:rsid w:val="2F576305"/>
    <w:rsid w:val="2F8F8CEC"/>
    <w:rsid w:val="30E262DA"/>
    <w:rsid w:val="319C292D"/>
    <w:rsid w:val="31C37EBA"/>
    <w:rsid w:val="31E30FE1"/>
    <w:rsid w:val="32250B75"/>
    <w:rsid w:val="33884F17"/>
    <w:rsid w:val="34555ECA"/>
    <w:rsid w:val="3479432C"/>
    <w:rsid w:val="355E5B84"/>
    <w:rsid w:val="35613C72"/>
    <w:rsid w:val="356D0868"/>
    <w:rsid w:val="35EC2C49"/>
    <w:rsid w:val="36912B9C"/>
    <w:rsid w:val="36FF45A0"/>
    <w:rsid w:val="371F3DE4"/>
    <w:rsid w:val="37621F23"/>
    <w:rsid w:val="37F80854"/>
    <w:rsid w:val="37F85854"/>
    <w:rsid w:val="38855EC9"/>
    <w:rsid w:val="388C7258"/>
    <w:rsid w:val="38E057F5"/>
    <w:rsid w:val="39A46823"/>
    <w:rsid w:val="39D8544A"/>
    <w:rsid w:val="3A1D091B"/>
    <w:rsid w:val="3B0532F1"/>
    <w:rsid w:val="3BE42C82"/>
    <w:rsid w:val="3BFFA7C3"/>
    <w:rsid w:val="3C3D1862"/>
    <w:rsid w:val="3CBC69A6"/>
    <w:rsid w:val="3CC66AB0"/>
    <w:rsid w:val="3CDC4526"/>
    <w:rsid w:val="3D7529B0"/>
    <w:rsid w:val="3D7C43E6"/>
    <w:rsid w:val="3DFFE8CB"/>
    <w:rsid w:val="3E3F64D0"/>
    <w:rsid w:val="3E7D1A5D"/>
    <w:rsid w:val="3EC15781"/>
    <w:rsid w:val="3EFB41F2"/>
    <w:rsid w:val="3EFFD4B4"/>
    <w:rsid w:val="3F0A6526"/>
    <w:rsid w:val="3FB05F21"/>
    <w:rsid w:val="3FD55988"/>
    <w:rsid w:val="401A15ED"/>
    <w:rsid w:val="406F4428"/>
    <w:rsid w:val="407C5E04"/>
    <w:rsid w:val="416A2100"/>
    <w:rsid w:val="423546E2"/>
    <w:rsid w:val="428E1736"/>
    <w:rsid w:val="43193DDE"/>
    <w:rsid w:val="439B2A45"/>
    <w:rsid w:val="440C5CCB"/>
    <w:rsid w:val="444F15BC"/>
    <w:rsid w:val="44D51F86"/>
    <w:rsid w:val="44F12831"/>
    <w:rsid w:val="45256D74"/>
    <w:rsid w:val="4588524B"/>
    <w:rsid w:val="46C43567"/>
    <w:rsid w:val="47264D1B"/>
    <w:rsid w:val="474E6020"/>
    <w:rsid w:val="47696C21"/>
    <w:rsid w:val="47746FC6"/>
    <w:rsid w:val="477714EB"/>
    <w:rsid w:val="481E0034"/>
    <w:rsid w:val="482F5E51"/>
    <w:rsid w:val="48FD1AAC"/>
    <w:rsid w:val="4B5F07FC"/>
    <w:rsid w:val="4CEB717D"/>
    <w:rsid w:val="4D046EC0"/>
    <w:rsid w:val="4D695962"/>
    <w:rsid w:val="4DB348D9"/>
    <w:rsid w:val="4DDFE8A0"/>
    <w:rsid w:val="4E086F29"/>
    <w:rsid w:val="4E7A8B8C"/>
    <w:rsid w:val="4ECD1F20"/>
    <w:rsid w:val="506D7517"/>
    <w:rsid w:val="518E0FBD"/>
    <w:rsid w:val="51FED7AB"/>
    <w:rsid w:val="521D4F6D"/>
    <w:rsid w:val="52DDA109"/>
    <w:rsid w:val="536BBD11"/>
    <w:rsid w:val="544607AB"/>
    <w:rsid w:val="548412D3"/>
    <w:rsid w:val="55013CD4"/>
    <w:rsid w:val="557F6076"/>
    <w:rsid w:val="55D44F84"/>
    <w:rsid w:val="55EB7D7C"/>
    <w:rsid w:val="56421CAB"/>
    <w:rsid w:val="567E247E"/>
    <w:rsid w:val="56811F6E"/>
    <w:rsid w:val="56E24ECE"/>
    <w:rsid w:val="5721105B"/>
    <w:rsid w:val="58037E2D"/>
    <w:rsid w:val="5872576D"/>
    <w:rsid w:val="599C5737"/>
    <w:rsid w:val="5ADD15DE"/>
    <w:rsid w:val="5BAD7361"/>
    <w:rsid w:val="5BD462C2"/>
    <w:rsid w:val="5C2F22B8"/>
    <w:rsid w:val="5CA22C3E"/>
    <w:rsid w:val="5D7EA438"/>
    <w:rsid w:val="5E4C2E61"/>
    <w:rsid w:val="5E677C9B"/>
    <w:rsid w:val="5E8130F7"/>
    <w:rsid w:val="5E9E476C"/>
    <w:rsid w:val="5EFA7CCD"/>
    <w:rsid w:val="5F0E6369"/>
    <w:rsid w:val="5F6E0BB6"/>
    <w:rsid w:val="604638E0"/>
    <w:rsid w:val="60B31491"/>
    <w:rsid w:val="60DB04CD"/>
    <w:rsid w:val="627604AD"/>
    <w:rsid w:val="632C5010"/>
    <w:rsid w:val="63BFD95A"/>
    <w:rsid w:val="63FE95FF"/>
    <w:rsid w:val="644D7933"/>
    <w:rsid w:val="64E75692"/>
    <w:rsid w:val="651F774F"/>
    <w:rsid w:val="65512426"/>
    <w:rsid w:val="658775BE"/>
    <w:rsid w:val="65CB6D62"/>
    <w:rsid w:val="65F8742B"/>
    <w:rsid w:val="66432D9C"/>
    <w:rsid w:val="67902011"/>
    <w:rsid w:val="67CE2B39"/>
    <w:rsid w:val="67DF480C"/>
    <w:rsid w:val="681F3395"/>
    <w:rsid w:val="685E3EBD"/>
    <w:rsid w:val="68686AEA"/>
    <w:rsid w:val="688F7FCB"/>
    <w:rsid w:val="68CA7335"/>
    <w:rsid w:val="695B33AF"/>
    <w:rsid w:val="69667308"/>
    <w:rsid w:val="69821E2D"/>
    <w:rsid w:val="6A1567FD"/>
    <w:rsid w:val="6A2904FB"/>
    <w:rsid w:val="6A482FE0"/>
    <w:rsid w:val="6AC975E8"/>
    <w:rsid w:val="6B777044"/>
    <w:rsid w:val="6B8E4AB9"/>
    <w:rsid w:val="6B8F6DF2"/>
    <w:rsid w:val="6BA0659B"/>
    <w:rsid w:val="6CE775C5"/>
    <w:rsid w:val="6DD4077E"/>
    <w:rsid w:val="6E9E14B7"/>
    <w:rsid w:val="6EDF96EC"/>
    <w:rsid w:val="6F76726C"/>
    <w:rsid w:val="6F815445"/>
    <w:rsid w:val="6F906926"/>
    <w:rsid w:val="6F9FD8A3"/>
    <w:rsid w:val="6FBB27F8"/>
    <w:rsid w:val="6FFF438D"/>
    <w:rsid w:val="6FFFF20B"/>
    <w:rsid w:val="70027C28"/>
    <w:rsid w:val="714B51FB"/>
    <w:rsid w:val="71A5142B"/>
    <w:rsid w:val="71CD4658"/>
    <w:rsid w:val="71DF1DA1"/>
    <w:rsid w:val="71E74F27"/>
    <w:rsid w:val="729B0A4F"/>
    <w:rsid w:val="72EE4E2A"/>
    <w:rsid w:val="73BE3599"/>
    <w:rsid w:val="73DF007C"/>
    <w:rsid w:val="73FB58FF"/>
    <w:rsid w:val="73FD1273"/>
    <w:rsid w:val="73FF9667"/>
    <w:rsid w:val="740873D3"/>
    <w:rsid w:val="74116287"/>
    <w:rsid w:val="747B7BA5"/>
    <w:rsid w:val="74F49EB4"/>
    <w:rsid w:val="757DE146"/>
    <w:rsid w:val="75ED5D32"/>
    <w:rsid w:val="763233ED"/>
    <w:rsid w:val="763A06F4"/>
    <w:rsid w:val="76557433"/>
    <w:rsid w:val="76715E9C"/>
    <w:rsid w:val="767B20DE"/>
    <w:rsid w:val="769523F1"/>
    <w:rsid w:val="77756B2D"/>
    <w:rsid w:val="777A4AF8"/>
    <w:rsid w:val="777DDC08"/>
    <w:rsid w:val="77BD2282"/>
    <w:rsid w:val="78AF2513"/>
    <w:rsid w:val="78DD498A"/>
    <w:rsid w:val="7922647B"/>
    <w:rsid w:val="79492020"/>
    <w:rsid w:val="796D41E4"/>
    <w:rsid w:val="79F41F0D"/>
    <w:rsid w:val="7A6879DE"/>
    <w:rsid w:val="7AA92322"/>
    <w:rsid w:val="7AD24297"/>
    <w:rsid w:val="7AEC944A"/>
    <w:rsid w:val="7AF6E1B4"/>
    <w:rsid w:val="7B7D016E"/>
    <w:rsid w:val="7B961CE8"/>
    <w:rsid w:val="7BB777CC"/>
    <w:rsid w:val="7BFF791D"/>
    <w:rsid w:val="7C014E34"/>
    <w:rsid w:val="7C1F350C"/>
    <w:rsid w:val="7C695938"/>
    <w:rsid w:val="7CA3E458"/>
    <w:rsid w:val="7CC7607D"/>
    <w:rsid w:val="7CDC6458"/>
    <w:rsid w:val="7CFFDC51"/>
    <w:rsid w:val="7D050953"/>
    <w:rsid w:val="7D9717B0"/>
    <w:rsid w:val="7DEA630F"/>
    <w:rsid w:val="7E17093E"/>
    <w:rsid w:val="7E551467"/>
    <w:rsid w:val="7E7FB1C3"/>
    <w:rsid w:val="7EFAF087"/>
    <w:rsid w:val="7F05494A"/>
    <w:rsid w:val="7F270098"/>
    <w:rsid w:val="7F280929"/>
    <w:rsid w:val="7F6FEF3E"/>
    <w:rsid w:val="7F7D58EC"/>
    <w:rsid w:val="7F7E679B"/>
    <w:rsid w:val="7F82628B"/>
    <w:rsid w:val="7F936856"/>
    <w:rsid w:val="7F9BE0C6"/>
    <w:rsid w:val="7FCF1F29"/>
    <w:rsid w:val="7FDDB4F6"/>
    <w:rsid w:val="7FEF475B"/>
    <w:rsid w:val="7FF6F871"/>
    <w:rsid w:val="7FF7689F"/>
    <w:rsid w:val="7FFB1B18"/>
    <w:rsid w:val="873F2367"/>
    <w:rsid w:val="9AAC2C19"/>
    <w:rsid w:val="9BFDEAC3"/>
    <w:rsid w:val="9D4B5CFF"/>
    <w:rsid w:val="9F551A31"/>
    <w:rsid w:val="AD5F5AE9"/>
    <w:rsid w:val="AEF733A7"/>
    <w:rsid w:val="B5FE763C"/>
    <w:rsid w:val="B75F42FB"/>
    <w:rsid w:val="B7FCE4B5"/>
    <w:rsid w:val="BA7B23C6"/>
    <w:rsid w:val="BEAB6B67"/>
    <w:rsid w:val="BEFFCBD4"/>
    <w:rsid w:val="BF772F3B"/>
    <w:rsid w:val="BFAB848B"/>
    <w:rsid w:val="CBFC8F54"/>
    <w:rsid w:val="CD3EDDE9"/>
    <w:rsid w:val="CFFF7263"/>
    <w:rsid w:val="D7F66B94"/>
    <w:rsid w:val="D7F71716"/>
    <w:rsid w:val="D7FBB39A"/>
    <w:rsid w:val="DBFB6540"/>
    <w:rsid w:val="DCFB8C49"/>
    <w:rsid w:val="DD4F4DE8"/>
    <w:rsid w:val="DED9B18B"/>
    <w:rsid w:val="DF7FA227"/>
    <w:rsid w:val="DFE9E6F8"/>
    <w:rsid w:val="DFEB4ADC"/>
    <w:rsid w:val="DFEFD79F"/>
    <w:rsid w:val="DFF61FFC"/>
    <w:rsid w:val="DFF7E9E8"/>
    <w:rsid w:val="DFFCCCAF"/>
    <w:rsid w:val="E34FD4A1"/>
    <w:rsid w:val="E97F5478"/>
    <w:rsid w:val="E9F71EFB"/>
    <w:rsid w:val="EBE5953F"/>
    <w:rsid w:val="ECAE8611"/>
    <w:rsid w:val="ED7BEF46"/>
    <w:rsid w:val="ED7F5EB8"/>
    <w:rsid w:val="EE7EDD3A"/>
    <w:rsid w:val="EF776E93"/>
    <w:rsid w:val="EFFF850B"/>
    <w:rsid w:val="F38D895D"/>
    <w:rsid w:val="F3FC491D"/>
    <w:rsid w:val="F5B1CA7E"/>
    <w:rsid w:val="F6FE8E22"/>
    <w:rsid w:val="F77E5F01"/>
    <w:rsid w:val="F9CF8CB2"/>
    <w:rsid w:val="F9E6A9E3"/>
    <w:rsid w:val="F9FFDF28"/>
    <w:rsid w:val="FA5DA317"/>
    <w:rsid w:val="FA7A06FB"/>
    <w:rsid w:val="FAF41D82"/>
    <w:rsid w:val="FAF8E225"/>
    <w:rsid w:val="FB3BD7B7"/>
    <w:rsid w:val="FB6E079A"/>
    <w:rsid w:val="FB7E255A"/>
    <w:rsid w:val="FBDF368C"/>
    <w:rsid w:val="FD338641"/>
    <w:rsid w:val="FDABA8D4"/>
    <w:rsid w:val="FDBE5019"/>
    <w:rsid w:val="FDEA2A97"/>
    <w:rsid w:val="FDFDBD3D"/>
    <w:rsid w:val="FDFFF8E1"/>
    <w:rsid w:val="FE734873"/>
    <w:rsid w:val="FE7B7CB0"/>
    <w:rsid w:val="FEBF2336"/>
    <w:rsid w:val="FEEF5F97"/>
    <w:rsid w:val="FF997973"/>
    <w:rsid w:val="FFBB58BA"/>
    <w:rsid w:val="FFCD1CAF"/>
    <w:rsid w:val="FFDF7796"/>
    <w:rsid w:val="FFDFF79C"/>
    <w:rsid w:val="FFFB4DF3"/>
    <w:rsid w:val="FF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2639</Words>
  <Characters>2858</Characters>
  <Lines>0</Lines>
  <Paragraphs>0</Paragraphs>
  <TotalTime>1</TotalTime>
  <ScaleCrop>false</ScaleCrop>
  <LinksUpToDate>false</LinksUpToDate>
  <CharactersWithSpaces>2888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2023-03-12T06:53:00Z</dcterms:created>
  <dc:creator>ZhangHe</dc:creator>
  <cp:lastModifiedBy>user</cp:lastModifiedBy>
  <cp:lastPrinted>2023-11-03T06:57:00Z</cp:lastPrinted>
  <dcterms:modified xsi:type="dcterms:W3CDTF">2023-12-07T15:00:24Z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7BCF8E9B06C043609A2BC18B056913DF_13</vt:lpwstr>
  </property>
</Properties>
</file>