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color w:val="auto"/>
          <w:sz w:val="44"/>
          <w:szCs w:val="44"/>
        </w:rPr>
      </w:pPr>
    </w:p>
    <w:p>
      <w:pPr>
        <w:jc w:val="center"/>
        <w:rPr>
          <w:rFonts w:hint="eastAsia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/>
          <w:b/>
          <w:bCs/>
          <w:color w:val="auto"/>
          <w:sz w:val="44"/>
          <w:szCs w:val="44"/>
        </w:rPr>
        <w:t>关于全市</w:t>
      </w:r>
      <w:r>
        <w:rPr>
          <w:rFonts w:hint="eastAsia"/>
          <w:b/>
          <w:bCs/>
          <w:color w:val="auto"/>
          <w:sz w:val="44"/>
          <w:szCs w:val="44"/>
          <w:lang w:val="en-US" w:eastAsia="zh-CN"/>
        </w:rPr>
        <w:t>“河长制”落实情况</w:t>
      </w:r>
      <w:r>
        <w:rPr>
          <w:rFonts w:hint="eastAsia"/>
          <w:b/>
          <w:bCs/>
          <w:color w:val="auto"/>
          <w:sz w:val="44"/>
          <w:szCs w:val="44"/>
          <w:lang w:eastAsia="zh-CN"/>
        </w:rPr>
        <w:t>暗访的</w:t>
      </w:r>
      <w:r>
        <w:rPr>
          <w:rFonts w:hint="eastAsia"/>
          <w:b/>
          <w:bCs/>
          <w:color w:val="auto"/>
          <w:sz w:val="44"/>
          <w:szCs w:val="44"/>
          <w:lang w:val="en-US" w:eastAsia="zh-CN"/>
        </w:rPr>
        <w:t>通报</w:t>
      </w:r>
    </w:p>
    <w:p>
      <w:pPr>
        <w:jc w:val="center"/>
        <w:rPr>
          <w:rFonts w:hint="eastAsia"/>
          <w:b/>
          <w:bCs/>
          <w:color w:val="auto"/>
          <w:sz w:val="44"/>
          <w:szCs w:val="44"/>
          <w:lang w:val="en-US" w:eastAsia="zh-CN"/>
        </w:rPr>
      </w:pPr>
    </w:p>
    <w:p>
      <w:pPr>
        <w:jc w:val="center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eastAsia="zh-CN"/>
        </w:rPr>
        <w:t>－－中央环保督察反馈意见整改落实情况系列督查之四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lang w:eastAsia="zh-CN"/>
        </w:rPr>
        <w:t>按：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lang w:eastAsia="zh-CN"/>
        </w:rPr>
        <w:t>为深入贯彻落实中央环保督察反馈意见整改工作，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</w:rPr>
        <w:t>按照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lang w:eastAsia="zh-CN"/>
        </w:rPr>
        <w:t>市委、市政府安排部署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</w:rPr>
        <w:t>市政府督查室集中利用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1个月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</w:rPr>
        <w:t>时间，围绕禁养区规模化养殖场（小区）关停或搬迁、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lang w:eastAsia="zh-CN"/>
        </w:rPr>
        <w:t>城镇污水处理设施建设及运行、“河长制”落实、辽河流域规划项目建设、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20蒸吨及以上非电燃煤锅炉改造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</w:rPr>
        <w:t>等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lang w:eastAsia="zh-CN"/>
        </w:rPr>
        <w:t>整改任务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</w:rPr>
        <w:t>，组织开展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lang w:eastAsia="zh-CN"/>
        </w:rPr>
        <w:t>系列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</w:rPr>
        <w:t>督查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  <w:lang w:eastAsia="zh-CN"/>
        </w:rPr>
        <w:t>，并全市通报</w:t>
      </w:r>
      <w:r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根据灵计市长在《关于中央环保督察反馈意见整改落实情况系列督查方案》上的批示：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“要严格按照时间节点和任务安排从严督查”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，7月2日－6日，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市政府督查室会同市“河长办”和市广播电视台，对全市“河长制”落实工作进行了暗访，现将具体情况通报如下。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（一）“一河一策”编制情况。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按照省河长办“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6月底完成编制，7月底完成审核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”的工作要求，各地均成立了</w:t>
      </w:r>
      <w:r>
        <w:rPr>
          <w:rFonts w:hint="eastAsia" w:ascii="仿宋" w:hAnsi="仿宋" w:eastAsia="仿宋"/>
          <w:color w:val="auto"/>
          <w:sz w:val="32"/>
          <w:szCs w:val="32"/>
        </w:rPr>
        <w:t>调研小组，通过现场勘查河道、走访当地群众、与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村</w:t>
      </w:r>
      <w:r>
        <w:rPr>
          <w:rFonts w:hint="eastAsia" w:ascii="仿宋" w:hAnsi="仿宋" w:eastAsia="仿宋"/>
          <w:color w:val="auto"/>
          <w:sz w:val="32"/>
          <w:szCs w:val="32"/>
        </w:rPr>
        <w:t>镇干部座谈等形式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开展实地调查走访，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于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2017年10月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启动了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“一河一策”编制工作。龙湖区及辽河垦区因编制划转原因，所管辖的河流尚未编制“一河一策</w:t>
      </w:r>
      <w:r>
        <w:rPr>
          <w:rFonts w:hint="default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”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，现梨树县和铁东区正在对新划转的河流进行编制。</w:t>
      </w:r>
    </w:p>
    <w:p>
      <w:pPr>
        <w:ind w:firstLine="1960" w:firstLineChars="700"/>
        <w:jc w:val="both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全市“一河一策”编制情况一览表</w:t>
      </w:r>
    </w:p>
    <w:tbl>
      <w:tblPr>
        <w:tblStyle w:val="5"/>
        <w:tblW w:w="89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2508"/>
        <w:gridCol w:w="2490"/>
        <w:gridCol w:w="2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2508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制定情况</w:t>
            </w:r>
          </w:p>
        </w:tc>
        <w:tc>
          <w:tcPr>
            <w:tcW w:w="2490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覆盖河流</w:t>
            </w:r>
          </w:p>
        </w:tc>
        <w:tc>
          <w:tcPr>
            <w:tcW w:w="2670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河长设置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市本级</w:t>
            </w:r>
          </w:p>
        </w:tc>
        <w:tc>
          <w:tcPr>
            <w:tcW w:w="250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现已完成编制，待审批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49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12条河流（其中东辽河、伊通河、饮马河由省负责编制）</w:t>
            </w:r>
          </w:p>
        </w:tc>
        <w:tc>
          <w:tcPr>
            <w:tcW w:w="267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2名总河长、2名副总河长、9名市级河长。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伊通县</w:t>
            </w:r>
          </w:p>
        </w:tc>
        <w:tc>
          <w:tcPr>
            <w:tcW w:w="250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方案已基本完成，现已进入征求意见阶段。</w:t>
            </w:r>
          </w:p>
        </w:tc>
        <w:tc>
          <w:tcPr>
            <w:tcW w:w="249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共43条河流，流经15个乡镇、2个街道、152个行政村。</w:t>
            </w:r>
          </w:p>
        </w:tc>
        <w:tc>
          <w:tcPr>
            <w:tcW w:w="267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2名总河长、2个副总河长、13名县级河长、65名乡级河长、152名村级河长。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梨树县</w:t>
            </w:r>
          </w:p>
        </w:tc>
        <w:tc>
          <w:tcPr>
            <w:tcW w:w="2508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正在修订完善。</w:t>
            </w:r>
          </w:p>
        </w:tc>
        <w:tc>
          <w:tcPr>
            <w:tcW w:w="249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共23条河流，流经15个乡镇、2个街道、152个行政村。</w:t>
            </w:r>
          </w:p>
        </w:tc>
        <w:tc>
          <w:tcPr>
            <w:tcW w:w="267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2名总河长、2名副总河长、15名县级河长、61名乡级河长、224名村级河长。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双辽市</w:t>
            </w:r>
          </w:p>
        </w:tc>
        <w:tc>
          <w:tcPr>
            <w:tcW w:w="2508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已于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4月份完成。</w:t>
            </w:r>
          </w:p>
        </w:tc>
        <w:tc>
          <w:tcPr>
            <w:tcW w:w="249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共13条河流，流经11个乡镇、5个街道、102个行政村。</w:t>
            </w:r>
          </w:p>
        </w:tc>
        <w:tc>
          <w:tcPr>
            <w:tcW w:w="267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2名总河长、2名副河长、3名县级河长、16名乡级河长、92名村级河长。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铁东区</w:t>
            </w:r>
          </w:p>
        </w:tc>
        <w:tc>
          <w:tcPr>
            <w:tcW w:w="2508" w:type="dxa"/>
            <w:vAlign w:val="center"/>
          </w:tcPr>
          <w:p>
            <w:pP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除石岭镇所辖河流未编制外，铁东区辖区9条河流基本编制完成。</w:t>
            </w:r>
          </w:p>
        </w:tc>
        <w:tc>
          <w:tcPr>
            <w:tcW w:w="249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共13条河流，流经4个街道、4个乡镇、53个行政村。</w:t>
            </w:r>
          </w:p>
        </w:tc>
        <w:tc>
          <w:tcPr>
            <w:tcW w:w="267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1名总河长、14名区级河长、56名村级河长。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铁西区</w:t>
            </w:r>
          </w:p>
        </w:tc>
        <w:tc>
          <w:tcPr>
            <w:tcW w:w="2508" w:type="dxa"/>
            <w:vAlign w:val="center"/>
          </w:tcPr>
          <w:p>
            <w:pP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正在征求意见。</w:t>
            </w:r>
          </w:p>
        </w:tc>
        <w:tc>
          <w:tcPr>
            <w:tcW w:w="249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共6条河流，流经4个街道、1个乡镇、9个行政村。</w:t>
            </w:r>
          </w:p>
        </w:tc>
        <w:tc>
          <w:tcPr>
            <w:tcW w:w="267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2名总河长、6名区级河长、9名乡级河长、34名村级河长。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经开区</w:t>
            </w:r>
          </w:p>
        </w:tc>
        <w:tc>
          <w:tcPr>
            <w:tcW w:w="2508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现已完成编制，待审批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49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共3条河流，流经5个行政村。</w:t>
            </w:r>
          </w:p>
        </w:tc>
        <w:tc>
          <w:tcPr>
            <w:tcW w:w="267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1名总河长、3名区级河长。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红开区</w:t>
            </w:r>
          </w:p>
        </w:tc>
        <w:tc>
          <w:tcPr>
            <w:tcW w:w="2508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正在编制。</w:t>
            </w:r>
          </w:p>
        </w:tc>
        <w:tc>
          <w:tcPr>
            <w:tcW w:w="249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共3条河流，流经2个行政村。</w:t>
            </w:r>
          </w:p>
        </w:tc>
        <w:tc>
          <w:tcPr>
            <w:tcW w:w="267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1名总河长、1名副总河长、3名区级河长。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668" w:type="dxa"/>
            <w:gridSpan w:val="3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市级河长每月巡河一次、县级河长每半月巡河一次、乡级河长每周巡河一次，村级河长每日巡河一次，并做好巡河记录，留有影像资料。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（二）河道非法采砂整治情况。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全面实施河长制以来，在各级党委、政府的不懈努力下，全市河道采砂管理不断加强，非法采砂、超范围、超量采砂势头得到有效遏制。</w:t>
      </w:r>
    </w:p>
    <w:p>
      <w:pPr>
        <w:ind w:firstLine="2240" w:firstLineChars="800"/>
        <w:jc w:val="both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全市整治河道非法采砂情况一览表</w:t>
      </w:r>
    </w:p>
    <w:tbl>
      <w:tblPr>
        <w:tblStyle w:val="5"/>
        <w:tblW w:w="89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7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7668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整治成效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伊通县</w:t>
            </w:r>
          </w:p>
        </w:tc>
        <w:tc>
          <w:tcPr>
            <w:tcW w:w="7668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对5处非法采砂点已立案处理。                                     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.6月6日，县境内伊通河、伊丹河、孤山河3条河流5处砂场进行公开拍卖，采砂审批手续正在办理中。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梨树县</w:t>
            </w:r>
          </w:p>
        </w:tc>
        <w:tc>
          <w:tcPr>
            <w:tcW w:w="7668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.截至目前，共处理9起非法采砂案件，其中行政处罚4起，警告1人，正在处理未结案的4件。                                     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.对涉嫌刑事犯罪的移交公安机关2起。今年4月下旬对孤家子镇5个非法采砂点全部取缔，扣押采砂船只3条。                      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.编制完成了2018年采砂实施方案，依法依规开展河道采砂审批工作，今年共办理许可证9件，其中6处已开采作业。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双辽市</w:t>
            </w:r>
          </w:p>
        </w:tc>
        <w:tc>
          <w:tcPr>
            <w:tcW w:w="766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2015年10月之前，东辽河双辽段共有河道采砂场18处，均为有证合法开采。</w:t>
            </w:r>
          </w:p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2015年10月以后，由于采砂造成河道下切等原因，已责令所有采砂厂停止采砂作业。目前，双辽市全域境内已没有采砂场。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铁东区</w:t>
            </w:r>
          </w:p>
        </w:tc>
        <w:tc>
          <w:tcPr>
            <w:tcW w:w="766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2017年，共清理整治小型非法采砂场场5处，拆除废弃洗砂船一座。现辖区河流已无采砂场。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铁西区</w:t>
            </w:r>
          </w:p>
        </w:tc>
        <w:tc>
          <w:tcPr>
            <w:tcW w:w="7668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辖区内河流无采砂场。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经开区</w:t>
            </w:r>
          </w:p>
        </w:tc>
        <w:tc>
          <w:tcPr>
            <w:tcW w:w="7668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辖区内河流无采砂场。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红开区</w:t>
            </w:r>
          </w:p>
        </w:tc>
        <w:tc>
          <w:tcPr>
            <w:tcW w:w="7668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辖区内河流无采砂场。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66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7月1日至8月31日主汛期间，所有采砂船只已按要求全部上岸，停止一切采砂作业，人员机具已撤离行洪区。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（三）水源涵养林建设情况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。各地均制定了水源生态涵养林实施方案，拨付了专项资金，结合河道现状种植了柳树和插柳，栽柳成活率达到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85%以上，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插柳成活率达到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60%以上。结合河长巡河，村镇两级加大了监管力度，暗访时未发现人为破坏生态涵养林问题。</w:t>
      </w:r>
    </w:p>
    <w:p>
      <w:pPr>
        <w:ind w:firstLine="2240" w:firstLineChars="800"/>
        <w:jc w:val="both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全市水源涵养林建设情况一览表</w:t>
      </w:r>
    </w:p>
    <w:tbl>
      <w:tblPr>
        <w:tblStyle w:val="5"/>
        <w:tblW w:w="89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7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7683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整治成效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伊通县</w:t>
            </w:r>
          </w:p>
        </w:tc>
        <w:tc>
          <w:tcPr>
            <w:tcW w:w="7683" w:type="dxa"/>
            <w:vAlign w:val="center"/>
          </w:tcPr>
          <w:p>
            <w:pPr>
              <w:jc w:val="left"/>
              <w:rPr>
                <w:rFonts w:hint="eastAsia" w:ascii="仿宋" w:hAnsi="仿宋" w:eastAsia="仿宋_GB2312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.对域内43条河流制定了栽柳实施方案。        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.全县17个乡镇及街道栽种面积201公顷，栽柳24余万株，成活率95%，插柳达345.97万株，成活率50%。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梨树县</w:t>
            </w:r>
          </w:p>
        </w:tc>
        <w:tc>
          <w:tcPr>
            <w:tcW w:w="7683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春季在东辽河等7条河流共植树28.29万株，面积33.33公顷，其中杨树2780株，柳树3.9万株，插柳7.1万株，紫穗槐17万株，成活率达60%以上。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双辽市</w:t>
            </w:r>
          </w:p>
        </w:tc>
        <w:tc>
          <w:tcPr>
            <w:tcW w:w="7683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2018年投入了6.75万元，春季完成了4.2公顷，栽柳7000株，成活率达75%。计划年末完成东辽河堤防迎水面30米范围内护堤地退耕还林、还草工作。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铁东区</w:t>
            </w:r>
          </w:p>
        </w:tc>
        <w:tc>
          <w:tcPr>
            <w:tcW w:w="7683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投入资金110万元，共栽植树木394亩，种植柳树、梧桐树等树木33.9万株，插柳条36万株，其中石岭镇河边插柳14万株，成活率达60%。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铁西区</w:t>
            </w:r>
          </w:p>
        </w:tc>
        <w:tc>
          <w:tcPr>
            <w:tcW w:w="7683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累计投资539.8万元，现已完成小红嘴河、条子河、仙马泉河三条河流植树面积686亩、植树90710株任务，成活率达85%以上。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经开区</w:t>
            </w:r>
          </w:p>
        </w:tc>
        <w:tc>
          <w:tcPr>
            <w:tcW w:w="7683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2017年秋及2018年春未栽树。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红开区</w:t>
            </w:r>
          </w:p>
        </w:tc>
        <w:tc>
          <w:tcPr>
            <w:tcW w:w="7683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在小红嘴河沿岸共种植柳树和插柳达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20亩，其中栽柳成活率达100%，插柳成活率20%。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（四）“清河行动”整治情况。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各地加大了河流“内源”整治力度，集中人力、物力及财力，相继开展了河道清理、黑臭水体清淤、禁养区关停或搬迁工作及非法采砂整治，取得了实实在在的成效。</w:t>
      </w:r>
    </w:p>
    <w:p>
      <w:pPr>
        <w:ind w:firstLine="2240" w:firstLineChars="800"/>
        <w:jc w:val="both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全市开展“清河行动”成效情况一览表</w:t>
      </w:r>
    </w:p>
    <w:tbl>
      <w:tblPr>
        <w:tblStyle w:val="5"/>
        <w:tblW w:w="89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7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769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整治成效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伊通县</w:t>
            </w:r>
          </w:p>
        </w:tc>
        <w:tc>
          <w:tcPr>
            <w:tcW w:w="7695" w:type="dxa"/>
            <w:vAlign w:val="center"/>
          </w:tcPr>
          <w:p>
            <w:pPr>
              <w:spacing w:line="276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.制定了《伊通县今冬明春河道清洁整治专项行动工作方案》。                            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.年初至今，共排查生活垃圾413处，清理408处；排查禽畜粪便153处，清理137处；清理生活垃圾约1.1万立方米，清理禽畜粪便约0.2万立方米；动用人工4399人次，车辆389车次，机械台班4057台班。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梨树县</w:t>
            </w:r>
          </w:p>
        </w:tc>
        <w:tc>
          <w:tcPr>
            <w:tcW w:w="7695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.2017年12月25日印发《梨树县今冬明春河道清洁整治专项行动实施方案》，现在仍继续执行。                   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.2018年清河行动中,共出动车辆7540台次，组织保洁人员8571人次，清理生活垃圾6.44万立方米，畜禽粪便0.77万立方米，</w:t>
            </w: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辽河流域河道环境明显改善。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双辽市</w:t>
            </w:r>
          </w:p>
        </w:tc>
        <w:tc>
          <w:tcPr>
            <w:tcW w:w="7695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制定了《双辽市“清河行动”实施方案》和《双辽市今冬明春河道清洁整治专项行动方案》。                                            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.截至目前，累计清理各类垃圾3.6万余立方米，拆除违建房屋36处。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4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铁东区</w:t>
            </w:r>
          </w:p>
        </w:tc>
        <w:tc>
          <w:tcPr>
            <w:tcW w:w="7695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.制定了《铁东区清河整治专项行动工作方案》。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.2017年度全区共出动车辆420多台次，人工1000多人次，重点对河道环境进行整治，共清理垃圾6400余立方米。        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.2018年初至今，共出动1446余人次，车辆706余台次，共清理河道垃圾8322多立方米。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铁西区</w:t>
            </w:r>
          </w:p>
        </w:tc>
        <w:tc>
          <w:tcPr>
            <w:tcW w:w="7695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年初至今，累计出动车辆1885次，人员953人次，清运垃圾470.8立方米。                              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.投资了370万元，重点对小红嘴河、仙马泉河进行清淤，累计出动大型挖掘机55台次、运输车辆160辆，清理长度为34公里，清淤68.37万立方米。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经开区</w:t>
            </w:r>
          </w:p>
        </w:tc>
        <w:tc>
          <w:tcPr>
            <w:tcW w:w="7695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年初至今，共清理河道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7公里，出动车辆12台次，清理垃圾15立方米。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红开区</w:t>
            </w:r>
          </w:p>
        </w:tc>
        <w:tc>
          <w:tcPr>
            <w:tcW w:w="7695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条子河清河工作由市河道管理中心负责，仙马泉河由铁西区负责，红开区负责小红嘴河的清河工作。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（五）入河排污口整治情况。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目前，全市91条河流共有73个排污口，其中11个排污口实现达标排放、24个依法关停、21个排污口计划接入市政管网并入污水处理厂，17个直排入河。</w:t>
      </w:r>
    </w:p>
    <w:p>
      <w:pPr>
        <w:ind w:firstLine="2240" w:firstLineChars="800"/>
        <w:jc w:val="both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全市入河排污口整治情况一览表</w:t>
      </w:r>
    </w:p>
    <w:tbl>
      <w:tblPr>
        <w:tblStyle w:val="5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456"/>
        <w:gridCol w:w="63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1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排污口总量</w:t>
            </w:r>
          </w:p>
        </w:tc>
        <w:tc>
          <w:tcPr>
            <w:tcW w:w="637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整治成效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111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伊通县</w:t>
            </w:r>
          </w:p>
        </w:tc>
        <w:tc>
          <w:tcPr>
            <w:tcW w:w="1456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19个排污口</w:t>
            </w:r>
          </w:p>
        </w:tc>
        <w:tc>
          <w:tcPr>
            <w:tcW w:w="6374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伊通河三达污水处理场排放县区内混合污水处理厂，排放污水为一类A。8个生活污水排污口下游正在建设污水处理厂6处，其余10个入河排污口没有处理措施。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11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梨树县</w:t>
            </w:r>
          </w:p>
        </w:tc>
        <w:tc>
          <w:tcPr>
            <w:tcW w:w="1456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14个排污口</w:t>
            </w:r>
          </w:p>
        </w:tc>
        <w:tc>
          <w:tcPr>
            <w:tcW w:w="6374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招苏台上的十家堡镇生活污水排放口，修建了化粪池，清理淤泥，净化了水质。孤家镇2个排污口已接入市政管网，纳入镇污水处理厂，计划2018年8月底试运行。四棵树乡和喇嘛店镇2个排污口已并入污水处理厂。小城子镇和榆树台镇2个排污口属于直排，未采取措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1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双辽市</w:t>
            </w:r>
          </w:p>
        </w:tc>
        <w:tc>
          <w:tcPr>
            <w:tcW w:w="1456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11个排污口</w:t>
            </w:r>
          </w:p>
        </w:tc>
        <w:tc>
          <w:tcPr>
            <w:tcW w:w="6374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现有1个达标排放，其余10个依法关停。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11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铁东区</w:t>
            </w:r>
          </w:p>
        </w:tc>
        <w:tc>
          <w:tcPr>
            <w:tcW w:w="1456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8个排污口</w:t>
            </w:r>
          </w:p>
        </w:tc>
        <w:tc>
          <w:tcPr>
            <w:tcW w:w="6374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山门大学和吉春制药排污口出水达标。叶赫河已接入叶赫镇污水处理厂，现已试运行。石岭镇5个排污口已接入市政管网，石岭镇污水处理厂2018年因资金原因未复工。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11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铁西区</w:t>
            </w:r>
          </w:p>
        </w:tc>
        <w:tc>
          <w:tcPr>
            <w:tcW w:w="1456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16个排污口</w:t>
            </w:r>
          </w:p>
        </w:tc>
        <w:tc>
          <w:tcPr>
            <w:tcW w:w="6374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已依法关停11个，其余5个暗排出水口出水达标。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11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经开区</w:t>
            </w:r>
          </w:p>
        </w:tc>
        <w:tc>
          <w:tcPr>
            <w:tcW w:w="1456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3个排污口</w:t>
            </w:r>
          </w:p>
        </w:tc>
        <w:tc>
          <w:tcPr>
            <w:tcW w:w="6374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其中2个排污口已于2017年被市环保部门查封。另一个系村里百姓做豆腐排污口已被村里查封。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</w:trPr>
        <w:tc>
          <w:tcPr>
            <w:tcW w:w="111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红开区</w:t>
            </w:r>
          </w:p>
        </w:tc>
        <w:tc>
          <w:tcPr>
            <w:tcW w:w="1456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2个排污口</w:t>
            </w:r>
          </w:p>
        </w:tc>
        <w:tc>
          <w:tcPr>
            <w:tcW w:w="6374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小红嘴河排污口，企业已安装净化设备，出水达标。条子河湿地公园排污口（系红嘴家属楼生活排污）属于直排，不达标。红开区现正在截流纳管，计划接入条子河总排污管，将于2018年底完工。</w:t>
            </w:r>
          </w:p>
        </w:tc>
      </w:tr>
    </w:tbl>
    <w:p>
      <w:pPr>
        <w:ind w:firstLine="643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（六）配套设施项目建设情况。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重点开展了伊通河重点段治理、东辽河险工险段、垃圾分拣和无害化处理及重要节点乡镇污水处理厂等项目，为河湖治理与保护提供了有力支撑。</w:t>
      </w:r>
    </w:p>
    <w:p>
      <w:pPr>
        <w:ind w:firstLine="2240" w:firstLineChars="800"/>
        <w:jc w:val="both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全市配套设施项目建设情况一览表</w:t>
      </w:r>
    </w:p>
    <w:tbl>
      <w:tblPr>
        <w:tblStyle w:val="5"/>
        <w:tblW w:w="89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79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7916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整治成效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9" w:hRule="atLeast"/>
        </w:trPr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伊通县</w:t>
            </w:r>
          </w:p>
        </w:tc>
        <w:tc>
          <w:tcPr>
            <w:tcW w:w="7916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.伊通河重点段治理工程：2017年11月，省水利厅批复总投资31875.42万元，今年4月正式开工，计划10月末完成右岸堤防工程、护岸等工程。             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.中小河流孤山河伊通县大孤山镇段（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半道子屯至大榆树村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）治理工程：到位资金2399万元，今年4月18日开工，截至目前完成了土方15万立方米，石方2万立方米,完成投资约为1500万元，预计2018年7月完工。                    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中小河流孤山河伊通县大孤山镇段（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红山咀子至半道子屯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）治理工程：投资额2800万元，到位资金2188万元，4月18日全面开工建设，截至目前完成土方10万立方米，石方1.8万立方米，完成投资约为2300万元，预计2018年8月上旬完工。                      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干沟子河（三联水库至韩家屯段）治理河道7.44公里， 已于2018年3月27日获批，总投资2958.53万元。  </w:t>
            </w:r>
          </w:p>
          <w:p>
            <w:pP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塔老河治理项目于2017年7月27日获省水利厅批复，总投资898.279万元，河道治理长度2.42公里，现正在实施。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</w:trPr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梨树县</w:t>
            </w:r>
          </w:p>
        </w:tc>
        <w:tc>
          <w:tcPr>
            <w:tcW w:w="7916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梨树县刘家馆子镇西五家村，因东辽河70年代对河道进行了裁弯取直，河床下切严重，危胁堤防安全。              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东辽河西老窑险工护岸长607米，投资430万元，建设内容为石笼护坡、抛石处理等措施，本工程实施后，能有效遏制河岸塌方。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</w:trPr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双辽市</w:t>
            </w:r>
          </w:p>
        </w:tc>
        <w:tc>
          <w:tcPr>
            <w:tcW w:w="7916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险工治理方面，2017年在东辽河干流治理中，对马家、老虎涡子等8处险工进行治理，现已完成6处。                            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.堤防建设方面，已争取到位国家东辽河干流综合治理专项资金4980万元（其中国家投资3000万元，省投资1980万元）,现已开工建设，预计8月末竣工，竣工后东辽河堤防双辽段将具备抵御30年一遇洪水的能力。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7" w:hRule="atLeast"/>
        </w:trPr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铁东区</w:t>
            </w:r>
          </w:p>
        </w:tc>
        <w:tc>
          <w:tcPr>
            <w:tcW w:w="7916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.四平市海格污水处理有限公司投资5000万在叶赫镇建污水处理厂一座，现已投入试运行，日处理污水2000吨。                       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叶赫河干流（K13+120—K17+820段）治理工程概算批复2851万元，治理长度4.7公里，于2017年8月28日开工建设，目前已完成工程建设投资额的80%。                                                                 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石岭镇污水处理厂在建设中，排污口逐步接入管线，目前由于资金等原因，工程进展缓慢。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</w:trPr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铁西区</w:t>
            </w:r>
          </w:p>
        </w:tc>
        <w:tc>
          <w:tcPr>
            <w:tcW w:w="7916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投资1.1亿元，启动了小红嘴河、仙马泉河综合整治工程，工程主体已于2017年末完工。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.投资5812万元，启动了循环园区污水管网处理工程，目前已完成工程总量的60%，年底前可全部竣工。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总投资1.3亿元，启动了垃圾分拣和无害化处理工程。  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.计划投资300万元，启动“互联网+河长制”管理信息系统。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经开区</w:t>
            </w:r>
          </w:p>
        </w:tc>
        <w:tc>
          <w:tcPr>
            <w:tcW w:w="7916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投资了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4000余万元（中国航天建设集团垫资3000余万元、开发区自筹700余万元），建设内容为截流干管施工，今年4月18日开工，长度为10.3公里，建成以后将环城以内全市市政管网全部接入城市污水管网。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红开区</w:t>
            </w:r>
          </w:p>
        </w:tc>
        <w:tc>
          <w:tcPr>
            <w:tcW w:w="7916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与铁西区小红嘴河、仙马泉河综合整治工程系同一个项目。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auto"/>
          <w:spacing w:val="-2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（七）“河长制”办公室队伍建设情况。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河长制办公室是党委、政府实行河长制工作综合组织协调的日常办事机构，各级“河长办”在工作力量不充裕、借调人员不稳定、业务交叉兼职等情况下，承担了河长制工作的组织协调、综合调度、检查督导和评估考核等日常工作，承办了总河长、副总河长交办的事项，工作扎实、成效明显。</w:t>
      </w:r>
    </w:p>
    <w:p>
      <w:pPr>
        <w:ind w:firstLine="2240" w:firstLineChars="800"/>
        <w:jc w:val="both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全市“河长办”队伍建设情况一览表</w:t>
      </w:r>
    </w:p>
    <w:tbl>
      <w:tblPr>
        <w:tblStyle w:val="5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3960"/>
        <w:gridCol w:w="3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3960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人员配备</w:t>
            </w:r>
          </w:p>
        </w:tc>
        <w:tc>
          <w:tcPr>
            <w:tcW w:w="3660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编配情况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3960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7人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0"/>
                <w:sz w:val="24"/>
                <w:szCs w:val="24"/>
                <w:vertAlign w:val="baseline"/>
                <w:lang w:val="en-US" w:eastAsia="zh-CN"/>
              </w:rPr>
              <w:t>（2人在编、5人借调），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系全职。</w:t>
            </w:r>
          </w:p>
        </w:tc>
        <w:tc>
          <w:tcPr>
            <w:tcW w:w="3660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系全额事业编制，每月正常开薪。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伊通县</w:t>
            </w:r>
          </w:p>
        </w:tc>
        <w:tc>
          <w:tcPr>
            <w:tcW w:w="3960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5人，均是借调，系全职。</w:t>
            </w:r>
          </w:p>
        </w:tc>
        <w:tc>
          <w:tcPr>
            <w:tcW w:w="3660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系差额拨款事业单位，自2017年5月“河长办”成立以来，差额部分工资未开。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梨树县</w:t>
            </w:r>
          </w:p>
        </w:tc>
        <w:tc>
          <w:tcPr>
            <w:tcW w:w="3960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5人，均是借调，系全职。</w:t>
            </w:r>
          </w:p>
        </w:tc>
        <w:tc>
          <w:tcPr>
            <w:tcW w:w="3660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系全额事业单位编制，每月正常开薪。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双辽市</w:t>
            </w:r>
          </w:p>
        </w:tc>
        <w:tc>
          <w:tcPr>
            <w:tcW w:w="3960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4人，均在编，系全职。</w:t>
            </w:r>
          </w:p>
        </w:tc>
        <w:tc>
          <w:tcPr>
            <w:tcW w:w="3660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系全额事业单位编制，每月正常开薪。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铁东区</w:t>
            </w:r>
          </w:p>
        </w:tc>
        <w:tc>
          <w:tcPr>
            <w:tcW w:w="3960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共6人，均是借调，系兼职，同时承担水利科其它工作。</w:t>
            </w:r>
          </w:p>
        </w:tc>
        <w:tc>
          <w:tcPr>
            <w:tcW w:w="3660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系自筹自支单位，2018年已有4个月未开支。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铁西区</w:t>
            </w:r>
          </w:p>
        </w:tc>
        <w:tc>
          <w:tcPr>
            <w:tcW w:w="3960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共3人（2人专职1人借调），全职。</w:t>
            </w:r>
          </w:p>
        </w:tc>
        <w:tc>
          <w:tcPr>
            <w:tcW w:w="3660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系财政全额开支，每月正常开薪。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经开区</w:t>
            </w:r>
          </w:p>
        </w:tc>
        <w:tc>
          <w:tcPr>
            <w:tcW w:w="3960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共2人，均是单位内部调剂，系兼职，同时负责农林水及畜牧等工作。</w:t>
            </w:r>
          </w:p>
        </w:tc>
        <w:tc>
          <w:tcPr>
            <w:tcW w:w="3660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系财政全额开支，每月正常开薪。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1324" w:type="dxa"/>
            <w:vAlign w:val="center"/>
          </w:tcPr>
          <w:p>
            <w:pPr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红开区</w:t>
            </w:r>
          </w:p>
        </w:tc>
        <w:tc>
          <w:tcPr>
            <w:tcW w:w="3960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共1人无编制，是社会招聘人员，系兼职，同时负责农林水及畜牧工作。</w:t>
            </w:r>
          </w:p>
        </w:tc>
        <w:tc>
          <w:tcPr>
            <w:tcW w:w="3660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开发区负责开支，每月正常开薪。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二、存在问题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 xml:space="preserve">    (一)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“一河一策”操作性不强。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各地“一河一策”普遍存在深入分析不够，部分基础数据不准确，入河排污口、散户养殖等“点源”整治，农业污染等“面源”整治，清河行动、河道底泥清理、非法采砂清理、生态涵养林等“内源”整治举措针对性不强，“五个清单”存在漏项问题。截至目前，除双辽市于2018年4月完成“一河一策”审批外，其它各单位“一河一策”均未完成审批工作，按省长办要求“6月底完成编制、7月底完成审批”要求，时间节点内完成任务难度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（二）河道确权划界推进难度大。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目前，辽河流域所属的59条河道（流域面积20平方公里以上）划界工作已完成，确权工作未开始。其它32条河流（流域面积20平方公里以上）确权划界工作尚未开展。因河道管理范围内存在部分已确权或未确权在册耕地、开荒地、林地及承包地，给河道确权划界工作带来极大难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（三）非法盗采问题根治难度大。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年初至今，梨树县打击非法采砂案件11起、伊通县案件5起。在打击非法采砂的高压态势下，非法采砂场已全部依法取缔。在市场需求量较大、成本低、利润高的驱动下，目前东辽河、伊通河、伊丹河仍存在夜间盗采的问题，非法采砂行为呈现出隐蔽式、游击式的特点，河道管理部门执法能力薄弱，给监管工作带来较大难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（四）河道长效保洁仍需加大力度。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各地均已建立了河道保洁长效机制，流经村镇的河流均设立巡河员、保洁员，并给予了适度经费保障，扎实开展了河道保洁工作。通过暗访，发现个别河流仍出现乱扔畜禽死尸、塑料育苗盆、白色漂浮物、倾倒建筑垃圾、堆放畜禽粪便等问题，未达到河面无漂浮物、河中无障碍物、河岸无垃圾的“三无”标准，村级河长日查、巡河员及保洁员常态保洁工作不到位。暗访发现问题，已责成相关事涉单位立即整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（五）环保项目建设还需加快推进。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部分乡镇污水处理厂因资金、污水量不足等原因，致已接入市政管网的生活污水和雨污未及时有效处理。目前，全市91条河流共有73个排污口，尚有17个入河排污口直排入河，其中伊通县10个、梨树县4个、铁东区2个、红开区条子河湿地公园1个入河排污口是红嘴家属楼生活污水，属于直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（六）生态涵养林建设仍需持续推进。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因河道未开展确权划界，各单位只是堤坝、河滩及大桥附近等河段开展了栽柳和插柳工作，生态涵养林品种单一，目前栽柳成活率较高，插柳成活率较低。部分河道管理范围内无堤坝、远离道路桥梁等河段尚未开展生态涵养林，生态涵养林未实现全河段覆盖，距“河畅、水清、岸绿、鱼游、鸟飞、景美”建设目标相距甚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（七）非禁养区畜禽粪污直排问题应引起关注。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暗访发现，流经村屯的支流、小河套两岸百姓均存在养牛、养猪、养羊等情况，属非禁养区内的小规模散养户，但畜禽粪便直接露天堆放河岸两侧，平时的粪便渗滤液及雨天时候的粪污直排河中。如伊通县营城子镇政府大桥北侧有小规模的养猪户（5头猪），粪便露天堆放在王家炉河岸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（八）部力合力攻坚工作机制尚未健全。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“一河一策”编制涉及国土、环保、住建、农委、执法等多部门，因各级“河长办”无技术能力，均委托相关设计单位编制，但由于相关事涉单位参与不够，致“一河一策”质量不高。目前，相关事涉部门与各级“河长办”之间仍存在推诿扯皮的问题，“单独治水”没有转化为“联合治水”合力，致打击非法采砂、水污染违法犯罪及河道管理保护等“河长制”工作大打折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（九）“河长办”队伍有待加强。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目前，各地“河长办”队伍存在人员力量不足、借用人员不固定、无正常办公经费、按月开薪无法保障等问题。市本级及各县（市）均制定了《全面推行“河长制”实施工作方案》，对河长制办公室“机构编制、人员配备”有明确要求，各地编制部门均未按方案批复，已获批的人员也未到位。因无技术能力、无监测部门、无执法权利，致使河道确权划界、水功能区监测、打击非法采砂及水污染违法犯罪等工作难以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三、督查建议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val="en-US" w:eastAsia="zh-CN"/>
        </w:rPr>
        <w:t>（一）找准问题症结，“一河一策”要切实可行。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各地“一河一策”要突出针对性、目标性和措施可行性，问题、目标、任务、责任、措施“五张清单”要符合河道实情，符合工作实际，切实做到分工明确、任务具体、节点清晰，形成治理河湖的时间表、路线图、责任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val="en-US" w:eastAsia="zh-CN"/>
        </w:rPr>
        <w:t>（二）完善体制机制，长效管护要落到实处。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要进一步完善河长制管理制度体系，健全信息报送、信息共享、情况通报等制度。建立联合执法、协调联动等机制，充分利用河长制工作平台，在各级河长的组织下，水利、公安、环保、国土、林业、交通、工商等相关部门要联动协作，形成治理河流合力。要建立河道常态保洁制度，保洁方案、专职队伍、列支经费、水域保洁等工作要实施到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color w:val="auto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val="en-US" w:eastAsia="zh-CN"/>
        </w:rPr>
        <w:t>（三）突出工作重点，管水治水要逐步规范。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要以清河行动、入河排污口整治、打击非法采砂、水功能区水质达标、严厉打击破坏污染流违法犯罪等专项行动为抓手，综合统筹、高位推进、上下联动，确保全河段“点源”、“面源”、“内源”整治成效。要加大对水环境治理的财政支持力度，加强对各类生态环保专项资金的整合，引导资金向水环境治理倾斜。要创新“互联网+河长制”管理模式，</w:t>
      </w:r>
      <w:r>
        <w:rPr>
          <w:rFonts w:hint="default" w:ascii="仿宋_GB2312" w:hAnsi="Times New Roman" w:eastAsia="仿宋_GB2312" w:cs="仿宋_GB2312"/>
          <w:color w:val="auto"/>
          <w:kern w:val="0"/>
          <w:sz w:val="32"/>
          <w:szCs w:val="32"/>
          <w:u w:val="none"/>
          <w:shd w:val="clear" w:fill="FFFFFF"/>
          <w:lang w:val="en-US" w:eastAsia="zh-CN" w:bidi="ar"/>
        </w:rPr>
        <w:t>建立实时、公开、高效的信息平台，将日常巡查、问题督办、情况通报、责任落实等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  <w:u w:val="none"/>
          <w:shd w:val="clear" w:fill="FFFFFF"/>
          <w:lang w:val="en-US" w:eastAsia="zh-CN" w:bidi="ar"/>
        </w:rPr>
        <w:t>工作</w:t>
      </w:r>
      <w:r>
        <w:rPr>
          <w:rFonts w:hint="default" w:ascii="仿宋_GB2312" w:hAnsi="Times New Roman" w:eastAsia="仿宋_GB2312" w:cs="仿宋_GB2312"/>
          <w:color w:val="auto"/>
          <w:kern w:val="0"/>
          <w:sz w:val="32"/>
          <w:szCs w:val="32"/>
          <w:u w:val="none"/>
          <w:shd w:val="clear" w:fill="FFFFFF"/>
          <w:lang w:val="en-US" w:eastAsia="zh-CN" w:bidi="ar"/>
        </w:rPr>
        <w:t>纳入信息化、一体化管理，提高工作效能。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val="en-US" w:eastAsia="zh-CN"/>
        </w:rPr>
        <w:t>（四）加强队伍建设，全面提升专管队伍能力。</w:t>
      </w:r>
      <w:r>
        <w:rPr>
          <w:rFonts w:hint="default" w:ascii="仿宋_GB2312" w:hAnsi="Times New Roman" w:eastAsia="仿宋_GB2312" w:cs="仿宋_GB2312"/>
          <w:color w:val="auto"/>
          <w:kern w:val="0"/>
          <w:sz w:val="32"/>
          <w:szCs w:val="32"/>
          <w:u w:val="none"/>
          <w:shd w:val="clear" w:fill="FFFFFF"/>
          <w:lang w:val="en-US" w:eastAsia="zh-CN" w:bidi="ar"/>
        </w:rPr>
        <w:t>各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  <w:u w:val="none"/>
          <w:shd w:val="clear" w:fill="FFFFFF"/>
          <w:lang w:val="en-US" w:eastAsia="zh-CN" w:bidi="ar"/>
        </w:rPr>
        <w:t>地</w:t>
      </w:r>
      <w:r>
        <w:rPr>
          <w:rFonts w:hint="default" w:ascii="仿宋_GB2312" w:hAnsi="Times New Roman" w:eastAsia="仿宋_GB2312" w:cs="仿宋_GB2312"/>
          <w:color w:val="auto"/>
          <w:kern w:val="0"/>
          <w:sz w:val="32"/>
          <w:szCs w:val="32"/>
          <w:u w:val="none"/>
          <w:shd w:val="clear" w:fill="FFFFFF"/>
          <w:lang w:val="en-US" w:eastAsia="zh-CN" w:bidi="ar"/>
        </w:rPr>
        <w:t>各部门要充分认识全面实行河长制的重要性和紧迫性，切实加强领导，创新河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  <w:u w:val="none"/>
          <w:shd w:val="clear" w:fill="FFFFFF"/>
          <w:lang w:val="en-US" w:eastAsia="zh-CN" w:bidi="ar"/>
        </w:rPr>
        <w:t>湖</w:t>
      </w:r>
      <w:r>
        <w:rPr>
          <w:rFonts w:hint="default" w:ascii="仿宋_GB2312" w:hAnsi="Times New Roman" w:eastAsia="仿宋_GB2312" w:cs="仿宋_GB2312"/>
          <w:color w:val="auto"/>
          <w:kern w:val="0"/>
          <w:sz w:val="32"/>
          <w:szCs w:val="32"/>
          <w:u w:val="none"/>
          <w:shd w:val="clear" w:fill="FFFFFF"/>
          <w:lang w:val="en-US" w:eastAsia="zh-CN" w:bidi="ar"/>
        </w:rPr>
        <w:t>管理保护体制机制。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各级党委、政府要对河长制办公室给予支持，要明确工作人员、配备必要设施、落实工作经费，做到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机构匹配、力量充裕、人员稳定、专职负责的“河长办”机构，确保河长制工作扎实开展。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val="en-US" w:eastAsia="zh-CN"/>
        </w:rPr>
        <w:t>（五）严格督查考核，成效评估要做细做实。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建立考核机制，实行一河一考核，做到平时有检查，季度有通报，年底有考评。</w:t>
      </w: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  <w:u w:val="none"/>
          <w:shd w:val="clear" w:fill="FFFFFF"/>
          <w:lang w:val="en-US" w:eastAsia="zh-CN" w:bidi="ar"/>
        </w:rPr>
        <w:t>充分利用河长巡河、日常检查、专项督查等手段，强化结果运用，实现奖优罚劣与追责问责充分结合。</w:t>
      </w:r>
    </w:p>
    <w:p>
      <w:pPr>
        <w:widowControl w:val="0"/>
        <w:numPr>
          <w:ilvl w:val="0"/>
          <w:numId w:val="0"/>
        </w:numPr>
        <w:ind w:firstLine="640"/>
        <w:jc w:val="both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486" w:firstLineChars="1402"/>
        <w:jc w:val="both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486" w:firstLineChars="1402"/>
        <w:jc w:val="both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四平市政府督查室</w:t>
      </w:r>
    </w:p>
    <w:p>
      <w:pPr>
        <w:widowControl w:val="0"/>
        <w:numPr>
          <w:ilvl w:val="0"/>
          <w:numId w:val="0"/>
        </w:numPr>
        <w:ind w:firstLine="4806" w:firstLineChars="1502"/>
        <w:jc w:val="both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2018年7月8日</w:t>
      </w:r>
    </w:p>
    <w:p/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2776220</wp:posOffset>
              </wp:positionH>
              <wp:positionV relativeFrom="paragraph">
                <wp:posOffset>-65405</wp:posOffset>
              </wp:positionV>
              <wp:extent cx="330200" cy="2114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200" cy="2114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>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8.6pt;margin-top:-5.15pt;height:16.65pt;width:26pt;mso-position-horizontal-relative:margin;z-index:251658240;mso-width-relative:page;mso-height-relative:page;" filled="f" stroked="f" coordsize="21600,21600" o:gfxdata="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YyIjY2QAAAAoB&#10;AAAPAAAAAAAAAAEAIAAAACIAAABkcnMvZG93bnJldi54bWxQSwECFAAUAAAACACHTuJAPjonYhoC&#10;AAATBAAADgAAAAAAAAABACAAAAAoAQAAZHJzL2Uyb0RvYy54bWxQSwUGAAAAAAYABgBZAQAAtAUA&#10;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Fonts w:hint="eastAsia" w:eastAsia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>-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BB419F"/>
    <w:rsid w:val="2CBB419F"/>
    <w:rsid w:val="3A8B09CC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nj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Office_10.1.0.7401_F1E327BC-269C-435d-A152-05C5408002CA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2018-07-08T02:01:00Z</dcterms:created>
  <dc:creator>gnj</dc:creator>
  <cp:lastModifiedBy>lenovo</cp:lastModifiedBy>
  <dcterms:modified xsi:type="dcterms:W3CDTF">2018-07-09T01:21:23Z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