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/>
        <w:jc w:val="both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附件：</w:t>
      </w:r>
    </w:p>
    <w:p>
      <w:pPr>
        <w:pStyle w:val="3"/>
        <w:widowControl/>
        <w:spacing w:beforeAutospacing="0" w:afterAutospacing="0"/>
        <w:ind w:firstLine="440" w:firstLineChars="100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  <w:highlight w:val="none"/>
          <w:shd w:val="clear" w:color="03000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highlight w:val="none"/>
          <w:shd w:val="clear" w:color="030000"/>
          <w:lang w:val="en-US" w:eastAsia="zh-CN"/>
        </w:rPr>
        <w:t>2021年四平市信访服务中心等事业单位公开选调工作人员拟聘人员名单</w:t>
      </w:r>
    </w:p>
    <w:p>
      <w:pPr>
        <w:pStyle w:val="3"/>
        <w:widowControl/>
        <w:spacing w:beforeAutospacing="0" w:afterAutospacing="0"/>
        <w:ind w:firstLine="440" w:firstLineChars="100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  <w:highlight w:val="none"/>
          <w:shd w:val="clear" w:color="030000"/>
          <w:lang w:val="en-US" w:eastAsia="zh-CN"/>
        </w:rPr>
      </w:pPr>
    </w:p>
    <w:tbl>
      <w:tblPr>
        <w:tblStyle w:val="6"/>
        <w:tblW w:w="95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4875"/>
        <w:gridCol w:w="1950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797" w:type="dxa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875" w:type="dxa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选调单位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选调岗位</w:t>
            </w:r>
          </w:p>
        </w:tc>
        <w:tc>
          <w:tcPr>
            <w:tcW w:w="1915" w:type="dxa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中共四平市委理论学习室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理论研究岗位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李  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中共四平市委理论学习室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政策宣讲岗位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郑  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四平市南北河管理中心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水利工程岗位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蔡战涛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四平市信访服务中心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信息管理岗位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王  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四平市信访服务中心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信息管理岗位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王琦琦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B613E"/>
    <w:rsid w:val="5A8344D1"/>
    <w:rsid w:val="6DAB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pPr>
      <w:snapToGrid w:val="0"/>
      <w:jc w:val="left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2021-12-20T06:40:00Z</dcterms:created>
  <dc:creator>st</dc:creator>
  <cp:lastModifiedBy>st</cp:lastModifiedBy>
  <dcterms:modified xsi:type="dcterms:W3CDTF">2021-12-20T07:01:00Z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