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2019年四平市本级“三公”经费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预算安排情况说明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2019年，四平市本级“三公”经费财政拨款预算数为2872.5万元，比2018年预算增加123.08万元，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其中：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因公出国（境）费用200万元，与2018年持平，实行零增长。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公务接待费321万元，比2018年减少16.75万元，同比下降5%。主要是严格执行“三公”经费只减不增的原则，压缩公务接待费用。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公务用车购置及运行维护费2351.5万元，其中：公务用车运行维护费2151.5万元，比2018年预算减少60.17万元。公务用车购置费200万元，比2018年预算增加200万元，主要是补充公安系统2019年即将报废执勤执法车购置费。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D7BD9"/>
    <w:multiLevelType w:val="singleLevel"/>
    <w:tmpl w:val="5C3D7BD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1255C7"/>
    <w:rsid w:val="18DA5467"/>
    <w:rsid w:val="25FE7BA5"/>
    <w:rsid w:val="321255C7"/>
    <w:rsid w:val="39E718D0"/>
    <w:rsid w:val="57DA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2019-01-15T06:08:00Z</dcterms:created>
  <dc:creator>贺驰</dc:creator>
  <cp:lastModifiedBy>贺驰</cp:lastModifiedBy>
  <dcterms:modified xsi:type="dcterms:W3CDTF">2019-06-06T01:39:58Z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